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556" w:type="dxa"/>
        <w:jc w:val="center"/>
        <w:tblLook w:val="01E0" w:firstRow="1" w:lastRow="1" w:firstColumn="1" w:lastColumn="1" w:noHBand="0" w:noVBand="0"/>
      </w:tblPr>
      <w:tblGrid>
        <w:gridCol w:w="5556"/>
      </w:tblGrid>
      <w:tr w:rsidR="002668F9" w:rsidRPr="005D718F" w14:paraId="07515B3B" w14:textId="77777777" w:rsidTr="009B78BB">
        <w:trPr>
          <w:jc w:val="center"/>
        </w:trPr>
        <w:tc>
          <w:tcPr>
            <w:tcW w:w="5556" w:type="dxa"/>
          </w:tcPr>
          <w:p w14:paraId="6D7A490D" w14:textId="77777777" w:rsidR="002668F9" w:rsidRPr="005D718F" w:rsidRDefault="002668F9" w:rsidP="009B78BB">
            <w:pPr>
              <w:pStyle w:val="Header"/>
              <w:jc w:val="center"/>
            </w:pPr>
            <w:r w:rsidRPr="006A4883">
              <w:rPr>
                <w:noProof/>
              </w:rPr>
              <w:drawing>
                <wp:inline distT="0" distB="0" distL="0" distR="0" wp14:anchorId="25A0BD92" wp14:editId="22955BDD">
                  <wp:extent cx="1422400" cy="406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2400" cy="406400"/>
                          </a:xfrm>
                          <a:prstGeom prst="rect">
                            <a:avLst/>
                          </a:prstGeom>
                          <a:noFill/>
                          <a:ln>
                            <a:noFill/>
                          </a:ln>
                        </pic:spPr>
                      </pic:pic>
                    </a:graphicData>
                  </a:graphic>
                </wp:inline>
              </w:drawing>
            </w:r>
          </w:p>
        </w:tc>
      </w:tr>
      <w:tr w:rsidR="002668F9" w:rsidRPr="005D718F" w14:paraId="59D042D5" w14:textId="77777777" w:rsidTr="009B78BB">
        <w:trPr>
          <w:jc w:val="center"/>
        </w:trPr>
        <w:tc>
          <w:tcPr>
            <w:tcW w:w="5556" w:type="dxa"/>
          </w:tcPr>
          <w:p w14:paraId="5725A24D" w14:textId="275663F7" w:rsidR="002668F9" w:rsidRPr="005D718F" w:rsidRDefault="002668F9" w:rsidP="009B78BB">
            <w:pPr>
              <w:pStyle w:val="Header"/>
              <w:ind w:left="12"/>
              <w:jc w:val="center"/>
              <w:rPr>
                <w:rFonts w:ascii="Helvetica" w:hAnsi="Helvetica" w:cs="Arial"/>
                <w:b/>
                <w:bCs/>
                <w:sz w:val="16"/>
                <w:szCs w:val="16"/>
              </w:rPr>
            </w:pPr>
            <w:r w:rsidRPr="005D718F">
              <w:rPr>
                <w:rFonts w:ascii="Helvetica" w:hAnsi="Helvetica" w:cs="Arial"/>
                <w:b/>
                <w:bCs/>
                <w:sz w:val="16"/>
                <w:szCs w:val="16"/>
              </w:rPr>
              <w:t xml:space="preserve">Automotive Component Manufacturers Association </w:t>
            </w:r>
            <w:r w:rsidR="003F5DFD">
              <w:rPr>
                <w:rFonts w:ascii="Helvetica" w:hAnsi="Helvetica" w:cs="Arial"/>
                <w:b/>
                <w:bCs/>
                <w:sz w:val="16"/>
                <w:szCs w:val="16"/>
              </w:rPr>
              <w:t>o</w:t>
            </w:r>
            <w:r w:rsidRPr="005D718F">
              <w:rPr>
                <w:rFonts w:ascii="Helvetica" w:hAnsi="Helvetica" w:cs="Arial"/>
                <w:b/>
                <w:bCs/>
                <w:sz w:val="16"/>
                <w:szCs w:val="16"/>
              </w:rPr>
              <w:t>f India</w:t>
            </w:r>
          </w:p>
        </w:tc>
      </w:tr>
    </w:tbl>
    <w:p w14:paraId="5511896F" w14:textId="77777777" w:rsidR="002668F9" w:rsidRDefault="002668F9" w:rsidP="00917C9A">
      <w:pPr>
        <w:jc w:val="center"/>
        <w:rPr>
          <w:b/>
          <w:bCs/>
          <w:u w:val="single"/>
        </w:rPr>
      </w:pPr>
    </w:p>
    <w:p w14:paraId="4D310ADB" w14:textId="77777777" w:rsidR="002668F9" w:rsidRDefault="002668F9" w:rsidP="00917C9A">
      <w:pPr>
        <w:jc w:val="center"/>
        <w:rPr>
          <w:b/>
          <w:bCs/>
          <w:u w:val="single"/>
        </w:rPr>
      </w:pPr>
    </w:p>
    <w:p w14:paraId="2D5DF6DE" w14:textId="7C7CF9D8" w:rsidR="00903E26" w:rsidRPr="00BB4CBB" w:rsidRDefault="00903E26" w:rsidP="009A0922">
      <w:pPr>
        <w:jc w:val="center"/>
        <w:rPr>
          <w:b/>
          <w:bCs/>
          <w:sz w:val="28"/>
          <w:szCs w:val="28"/>
          <w:u w:val="single"/>
          <w:lang w:val="en-GB"/>
        </w:rPr>
      </w:pPr>
      <w:r w:rsidRPr="00BB4CBB">
        <w:rPr>
          <w:b/>
          <w:bCs/>
          <w:sz w:val="28"/>
          <w:szCs w:val="28"/>
          <w:u w:val="single"/>
          <w:lang w:val="en-GB"/>
        </w:rPr>
        <w:t>Press Statement by President ACMA</w:t>
      </w:r>
      <w:r w:rsidR="009A0922">
        <w:rPr>
          <w:b/>
          <w:bCs/>
          <w:sz w:val="28"/>
          <w:szCs w:val="28"/>
          <w:u w:val="single"/>
          <w:lang w:val="en-GB"/>
        </w:rPr>
        <w:t xml:space="preserve"> </w:t>
      </w:r>
      <w:r w:rsidR="00EA394A" w:rsidRPr="00BB4CBB">
        <w:rPr>
          <w:b/>
          <w:bCs/>
          <w:sz w:val="28"/>
          <w:szCs w:val="28"/>
          <w:u w:val="single"/>
          <w:lang w:val="en-GB"/>
        </w:rPr>
        <w:t>i</w:t>
      </w:r>
      <w:r w:rsidRPr="00BB4CBB">
        <w:rPr>
          <w:b/>
          <w:bCs/>
          <w:sz w:val="28"/>
          <w:szCs w:val="28"/>
          <w:u w:val="single"/>
          <w:lang w:val="en-GB"/>
        </w:rPr>
        <w:t xml:space="preserve">n light of </w:t>
      </w:r>
      <w:r w:rsidR="009A0922">
        <w:rPr>
          <w:b/>
          <w:bCs/>
          <w:sz w:val="28"/>
          <w:szCs w:val="28"/>
          <w:u w:val="single"/>
          <w:lang w:val="en-GB"/>
        </w:rPr>
        <w:t>Import Congestion</w:t>
      </w:r>
    </w:p>
    <w:p w14:paraId="73452DDA" w14:textId="3FFD0094" w:rsidR="00903E26" w:rsidRPr="00BB4CBB" w:rsidRDefault="00903E26">
      <w:pPr>
        <w:rPr>
          <w:lang w:val="en-GB"/>
        </w:rPr>
      </w:pPr>
    </w:p>
    <w:p w14:paraId="2B72C5A5" w14:textId="0EB2B187" w:rsidR="002668F9" w:rsidRPr="00BB4CBB" w:rsidRDefault="00917C9A" w:rsidP="00EA394A">
      <w:pPr>
        <w:jc w:val="both"/>
        <w:rPr>
          <w:sz w:val="26"/>
          <w:szCs w:val="26"/>
          <w:lang w:val="en-GB"/>
        </w:rPr>
      </w:pPr>
      <w:r w:rsidRPr="00BB4CBB">
        <w:rPr>
          <w:sz w:val="26"/>
          <w:szCs w:val="26"/>
          <w:lang w:val="en-GB"/>
        </w:rPr>
        <w:t xml:space="preserve">New Delhi; </w:t>
      </w:r>
      <w:r w:rsidR="00127295" w:rsidRPr="00BB4CBB">
        <w:rPr>
          <w:sz w:val="26"/>
          <w:szCs w:val="26"/>
          <w:lang w:val="en-GB"/>
        </w:rPr>
        <w:t>June 29</w:t>
      </w:r>
      <w:r w:rsidR="00903E26" w:rsidRPr="00BB4CBB">
        <w:rPr>
          <w:sz w:val="26"/>
          <w:szCs w:val="26"/>
          <w:lang w:val="en-GB"/>
        </w:rPr>
        <w:t xml:space="preserve">, 2020: </w:t>
      </w:r>
      <w:r w:rsidR="00127295" w:rsidRPr="00BB4CBB">
        <w:rPr>
          <w:sz w:val="26"/>
          <w:szCs w:val="26"/>
          <w:lang w:val="en-GB"/>
        </w:rPr>
        <w:t>It is understood that import consignments from China are being subjected to one-hundred percent manual inspection resulting in inordinate delay</w:t>
      </w:r>
      <w:r w:rsidR="00D33913" w:rsidRPr="00BB4CBB">
        <w:rPr>
          <w:sz w:val="26"/>
          <w:szCs w:val="26"/>
          <w:lang w:val="en-GB"/>
        </w:rPr>
        <w:t>s</w:t>
      </w:r>
      <w:r w:rsidR="00127295" w:rsidRPr="00BB4CBB">
        <w:rPr>
          <w:sz w:val="26"/>
          <w:szCs w:val="26"/>
          <w:lang w:val="en-GB"/>
        </w:rPr>
        <w:t xml:space="preserve"> in clearance</w:t>
      </w:r>
      <w:r w:rsidRPr="00BB4CBB">
        <w:rPr>
          <w:sz w:val="26"/>
          <w:szCs w:val="26"/>
          <w:lang w:val="en-GB"/>
        </w:rPr>
        <w:t xml:space="preserve">.  </w:t>
      </w:r>
    </w:p>
    <w:p w14:paraId="5C50FF6F" w14:textId="77777777" w:rsidR="002668F9" w:rsidRPr="00BB4CBB" w:rsidRDefault="002668F9" w:rsidP="00EA394A">
      <w:pPr>
        <w:jc w:val="both"/>
        <w:rPr>
          <w:sz w:val="26"/>
          <w:szCs w:val="26"/>
          <w:lang w:val="en-GB"/>
        </w:rPr>
      </w:pPr>
    </w:p>
    <w:p w14:paraId="680BF552" w14:textId="6189D11F" w:rsidR="00903E26" w:rsidRPr="00BB4CBB" w:rsidRDefault="00917C9A" w:rsidP="00EA394A">
      <w:pPr>
        <w:jc w:val="both"/>
        <w:rPr>
          <w:sz w:val="26"/>
          <w:szCs w:val="26"/>
          <w:lang w:val="en-GB"/>
        </w:rPr>
      </w:pPr>
      <w:r w:rsidRPr="00BB4CBB">
        <w:rPr>
          <w:sz w:val="26"/>
          <w:szCs w:val="26"/>
          <w:lang w:val="en-GB"/>
        </w:rPr>
        <w:t xml:space="preserve">Explaining the </w:t>
      </w:r>
      <w:r w:rsidR="00D33913" w:rsidRPr="00BB4CBB">
        <w:rPr>
          <w:sz w:val="26"/>
          <w:szCs w:val="26"/>
          <w:lang w:val="en-GB"/>
        </w:rPr>
        <w:t xml:space="preserve">complexity of the automotive value chain and the need for </w:t>
      </w:r>
      <w:r w:rsidR="00127295" w:rsidRPr="00BB4CBB">
        <w:rPr>
          <w:sz w:val="26"/>
          <w:szCs w:val="26"/>
          <w:lang w:val="en-GB"/>
        </w:rPr>
        <w:t>permitting clearance of import</w:t>
      </w:r>
      <w:r w:rsidR="00A21614" w:rsidRPr="00BB4CBB">
        <w:rPr>
          <w:sz w:val="26"/>
          <w:szCs w:val="26"/>
          <w:lang w:val="en-GB"/>
        </w:rPr>
        <w:t>s</w:t>
      </w:r>
      <w:r w:rsidRPr="00BB4CBB">
        <w:rPr>
          <w:sz w:val="26"/>
          <w:szCs w:val="26"/>
          <w:lang w:val="en-GB"/>
        </w:rPr>
        <w:t xml:space="preserve">, </w:t>
      </w:r>
      <w:r w:rsidRPr="00BB4CBB">
        <w:rPr>
          <w:b/>
          <w:bCs/>
          <w:sz w:val="26"/>
          <w:szCs w:val="26"/>
          <w:lang w:val="en-GB"/>
        </w:rPr>
        <w:t>Deepak Jain, President ACMA</w:t>
      </w:r>
      <w:r w:rsidRPr="00BB4CBB">
        <w:rPr>
          <w:sz w:val="26"/>
          <w:szCs w:val="26"/>
          <w:lang w:val="en-GB"/>
        </w:rPr>
        <w:t xml:space="preserve"> remarked, “The </w:t>
      </w:r>
      <w:r w:rsidR="00127295" w:rsidRPr="00BB4CBB">
        <w:rPr>
          <w:sz w:val="26"/>
          <w:szCs w:val="26"/>
          <w:lang w:val="en-GB"/>
        </w:rPr>
        <w:t>auto component industry in India is committed to the ‘</w:t>
      </w:r>
      <w:proofErr w:type="spellStart"/>
      <w:r w:rsidR="00127295" w:rsidRPr="00BB4CBB">
        <w:rPr>
          <w:sz w:val="26"/>
          <w:szCs w:val="26"/>
          <w:lang w:val="en-GB"/>
        </w:rPr>
        <w:t>Atma</w:t>
      </w:r>
      <w:r w:rsidR="00D33913" w:rsidRPr="00BB4CBB">
        <w:rPr>
          <w:sz w:val="26"/>
          <w:szCs w:val="26"/>
          <w:lang w:val="en-GB"/>
        </w:rPr>
        <w:t>-</w:t>
      </w:r>
      <w:r w:rsidR="00127295" w:rsidRPr="00BB4CBB">
        <w:rPr>
          <w:sz w:val="26"/>
          <w:szCs w:val="26"/>
          <w:lang w:val="en-GB"/>
        </w:rPr>
        <w:t>nirbhar</w:t>
      </w:r>
      <w:proofErr w:type="spellEnd"/>
      <w:r w:rsidR="00127295" w:rsidRPr="00BB4CBB">
        <w:rPr>
          <w:sz w:val="26"/>
          <w:szCs w:val="26"/>
          <w:lang w:val="en-GB"/>
        </w:rPr>
        <w:t xml:space="preserve"> vision’ of our Hon’ble Prime Minister. The entire automotive value chain in the country is around USD 118 </w:t>
      </w:r>
      <w:proofErr w:type="spellStart"/>
      <w:r w:rsidR="00127295" w:rsidRPr="00BB4CBB">
        <w:rPr>
          <w:sz w:val="26"/>
          <w:szCs w:val="26"/>
          <w:lang w:val="en-GB"/>
        </w:rPr>
        <w:t>billion</w:t>
      </w:r>
      <w:proofErr w:type="spellEnd"/>
      <w:r w:rsidR="00127295" w:rsidRPr="00BB4CBB">
        <w:rPr>
          <w:sz w:val="26"/>
          <w:szCs w:val="26"/>
          <w:lang w:val="en-GB"/>
        </w:rPr>
        <w:t xml:space="preserve"> </w:t>
      </w:r>
      <w:r w:rsidR="00D33913" w:rsidRPr="00BB4CBB">
        <w:rPr>
          <w:sz w:val="26"/>
          <w:szCs w:val="26"/>
          <w:lang w:val="en-GB"/>
        </w:rPr>
        <w:t>of which</w:t>
      </w:r>
      <w:r w:rsidR="00127295" w:rsidRPr="00BB4CBB">
        <w:rPr>
          <w:sz w:val="26"/>
          <w:szCs w:val="26"/>
          <w:lang w:val="en-GB"/>
        </w:rPr>
        <w:t xml:space="preserve"> import of </w:t>
      </w:r>
      <w:r w:rsidR="00D33913" w:rsidRPr="00BB4CBB">
        <w:rPr>
          <w:sz w:val="26"/>
          <w:szCs w:val="26"/>
          <w:lang w:val="en-GB"/>
        </w:rPr>
        <w:t xml:space="preserve">auto </w:t>
      </w:r>
      <w:r w:rsidR="00127295" w:rsidRPr="00BB4CBB">
        <w:rPr>
          <w:sz w:val="26"/>
          <w:szCs w:val="26"/>
          <w:lang w:val="en-GB"/>
        </w:rPr>
        <w:t xml:space="preserve">components is USD 4.75 billion, 4% of the total </w:t>
      </w:r>
      <w:r w:rsidR="00D33913" w:rsidRPr="00BB4CBB">
        <w:rPr>
          <w:sz w:val="26"/>
          <w:szCs w:val="26"/>
          <w:lang w:val="en-GB"/>
        </w:rPr>
        <w:t xml:space="preserve">auto </w:t>
      </w:r>
      <w:r w:rsidR="00127295" w:rsidRPr="00BB4CBB">
        <w:rPr>
          <w:sz w:val="26"/>
          <w:szCs w:val="26"/>
          <w:lang w:val="en-GB"/>
        </w:rPr>
        <w:t>industry turnover</w:t>
      </w:r>
      <w:r w:rsidR="00EA394A" w:rsidRPr="00BB4CBB">
        <w:rPr>
          <w:sz w:val="26"/>
          <w:szCs w:val="26"/>
          <w:lang w:val="en-GB"/>
        </w:rPr>
        <w:t>.</w:t>
      </w:r>
      <w:r w:rsidR="00127295" w:rsidRPr="00BB4CBB">
        <w:rPr>
          <w:sz w:val="26"/>
          <w:szCs w:val="26"/>
          <w:lang w:val="en-GB"/>
        </w:rPr>
        <w:t xml:space="preserve"> Some of the items imported from China are critical components such as parts of engines and electronics items for which we are yet to develop domestic competence. The automotive value chain is a highly complex, integrated and interdepen</w:t>
      </w:r>
      <w:r w:rsidR="00BB4CBB" w:rsidRPr="00BB4CBB">
        <w:rPr>
          <w:sz w:val="26"/>
          <w:szCs w:val="26"/>
          <w:lang w:val="en-GB"/>
        </w:rPr>
        <w:t>dent</w:t>
      </w:r>
      <w:r w:rsidR="00127295" w:rsidRPr="00BB4CBB">
        <w:rPr>
          <w:sz w:val="26"/>
          <w:szCs w:val="26"/>
          <w:lang w:val="en-GB"/>
        </w:rPr>
        <w:t xml:space="preserve"> one; non availability of even a single component can</w:t>
      </w:r>
      <w:r w:rsidR="00A21614" w:rsidRPr="00BB4CBB">
        <w:rPr>
          <w:sz w:val="26"/>
          <w:szCs w:val="26"/>
          <w:lang w:val="en-GB"/>
        </w:rPr>
        <w:t>,</w:t>
      </w:r>
      <w:r w:rsidR="00127295" w:rsidRPr="00BB4CBB">
        <w:rPr>
          <w:sz w:val="26"/>
          <w:szCs w:val="26"/>
          <w:lang w:val="en-GB"/>
        </w:rPr>
        <w:t xml:space="preserve"> in fact</w:t>
      </w:r>
      <w:r w:rsidR="00A21614" w:rsidRPr="00BB4CBB">
        <w:rPr>
          <w:sz w:val="26"/>
          <w:szCs w:val="26"/>
          <w:lang w:val="en-GB"/>
        </w:rPr>
        <w:t>,</w:t>
      </w:r>
      <w:r w:rsidR="00127295" w:rsidRPr="00BB4CBB">
        <w:rPr>
          <w:sz w:val="26"/>
          <w:szCs w:val="26"/>
          <w:lang w:val="en-GB"/>
        </w:rPr>
        <w:t xml:space="preserve"> lead to stoppage of the vehicle manufacturing lines.</w:t>
      </w:r>
      <w:r w:rsidR="00D33913" w:rsidRPr="00BB4CBB">
        <w:rPr>
          <w:sz w:val="26"/>
          <w:szCs w:val="26"/>
          <w:lang w:val="en-GB"/>
        </w:rPr>
        <w:t xml:space="preserve"> Post the lockdown, production in the component industry is gradually picking up in tandem with growth in vehicles sales, it is therefore in the best interest of the industry and the economy that any further disruptions are best avoided.</w:t>
      </w:r>
      <w:r w:rsidR="00EA394A" w:rsidRPr="00BB4CBB">
        <w:rPr>
          <w:sz w:val="26"/>
          <w:szCs w:val="26"/>
          <w:lang w:val="en-GB"/>
        </w:rPr>
        <w:t xml:space="preserve">” </w:t>
      </w:r>
    </w:p>
    <w:p w14:paraId="09FB7C5D" w14:textId="0FDEBFE6" w:rsidR="002668F9" w:rsidRPr="002668F9" w:rsidRDefault="002668F9" w:rsidP="00EA394A">
      <w:pPr>
        <w:pBdr>
          <w:bottom w:val="single" w:sz="12" w:space="1" w:color="auto"/>
        </w:pBdr>
        <w:jc w:val="both"/>
        <w:rPr>
          <w:sz w:val="26"/>
          <w:szCs w:val="26"/>
        </w:rPr>
      </w:pPr>
    </w:p>
    <w:p w14:paraId="35FB07F0" w14:textId="7A6C6504" w:rsidR="002A6C37" w:rsidRDefault="002A6C37" w:rsidP="002668F9">
      <w:pPr>
        <w:jc w:val="center"/>
      </w:pPr>
    </w:p>
    <w:p w14:paraId="72149C66" w14:textId="77777777" w:rsidR="002A6C37" w:rsidRDefault="002A6C37" w:rsidP="002A6C37">
      <w:pPr>
        <w:jc w:val="both"/>
        <w:rPr>
          <w:rFonts w:ascii="Arial" w:hAnsi="Arial" w:cs="Arial"/>
          <w:b/>
          <w:sz w:val="22"/>
          <w:szCs w:val="22"/>
          <w:lang w:val="en-GB"/>
        </w:rPr>
      </w:pPr>
      <w:r w:rsidRPr="004E08A8">
        <w:rPr>
          <w:rFonts w:ascii="Arial" w:hAnsi="Arial" w:cs="Arial"/>
          <w:b/>
          <w:sz w:val="22"/>
          <w:szCs w:val="22"/>
          <w:lang w:val="en-GB"/>
        </w:rPr>
        <w:t>About ACMA:</w:t>
      </w:r>
    </w:p>
    <w:p w14:paraId="1BC0D7D0" w14:textId="77777777" w:rsidR="002A6C37" w:rsidRPr="004E08A8" w:rsidRDefault="002A6C37" w:rsidP="002A6C37">
      <w:pPr>
        <w:jc w:val="both"/>
        <w:rPr>
          <w:rFonts w:ascii="Arial" w:hAnsi="Arial" w:cs="Arial"/>
          <w:sz w:val="22"/>
          <w:szCs w:val="22"/>
          <w:lang w:val="en-GB"/>
        </w:rPr>
      </w:pPr>
    </w:p>
    <w:p w14:paraId="5024099F" w14:textId="77777777" w:rsidR="002A6C37" w:rsidRPr="00D64702" w:rsidRDefault="002A6C37" w:rsidP="002A6C37">
      <w:pPr>
        <w:jc w:val="both"/>
        <w:rPr>
          <w:rFonts w:ascii="Arial" w:eastAsia="Arial" w:hAnsi="Arial" w:cs="Arial"/>
          <w:sz w:val="22"/>
          <w:szCs w:val="22"/>
        </w:rPr>
      </w:pPr>
      <w:r w:rsidRPr="00D64702">
        <w:rPr>
          <w:rFonts w:ascii="Arial" w:eastAsia="Arial" w:hAnsi="Arial" w:cs="Arial"/>
          <w:sz w:val="22"/>
          <w:szCs w:val="22"/>
        </w:rPr>
        <w:t>The Automotive Component Manufacturers Association of India (ACMA) is the apex body representing the interest of the Indian Auto Component Industry. The Indian Auto-Component Industry contributes 2.3% to India’s National GDP and provides employment to 5 million people.</w:t>
      </w:r>
    </w:p>
    <w:p w14:paraId="11920868" w14:textId="77777777" w:rsidR="002A6C37" w:rsidRDefault="002A6C37" w:rsidP="002A6C37">
      <w:pPr>
        <w:jc w:val="both"/>
        <w:rPr>
          <w:rFonts w:ascii="Arial" w:eastAsia="Arial" w:hAnsi="Arial" w:cs="Arial"/>
          <w:sz w:val="22"/>
          <w:szCs w:val="22"/>
        </w:rPr>
      </w:pPr>
    </w:p>
    <w:p w14:paraId="2A5949FC" w14:textId="77777777" w:rsidR="002A6C37" w:rsidRPr="00D64702" w:rsidRDefault="002A6C37" w:rsidP="002A6C37">
      <w:pPr>
        <w:jc w:val="both"/>
        <w:rPr>
          <w:rFonts w:ascii="Arial" w:eastAsia="Arial" w:hAnsi="Arial" w:cs="Arial"/>
          <w:sz w:val="22"/>
          <w:szCs w:val="22"/>
        </w:rPr>
      </w:pPr>
      <w:r w:rsidRPr="00D64702">
        <w:rPr>
          <w:rFonts w:ascii="Arial" w:eastAsia="Arial" w:hAnsi="Arial" w:cs="Arial"/>
          <w:sz w:val="22"/>
          <w:szCs w:val="22"/>
        </w:rPr>
        <w:t>The Industry witnessed a growth of 14.5% posting a turnover of Rs. 3,95,902 crore (USD 57.10 billion) in the FY 2018-19. While the exports showed a growth of 17.1% scaling to Rs. 106,048 crore (USD 15.16 billion) in FY 2018-19. The Aftermarket grew by 9.6% to Rs. 67,491 crore (USD 10.1 billion) from Rs 61,601 crore (USD 9.2billion) in the previous fiscal.</w:t>
      </w:r>
    </w:p>
    <w:p w14:paraId="2B6C3AB3" w14:textId="3E7817F9" w:rsidR="002A6C37" w:rsidRDefault="002A6C37" w:rsidP="002A6C37">
      <w:pPr>
        <w:jc w:val="both"/>
      </w:pPr>
    </w:p>
    <w:p w14:paraId="203C739E" w14:textId="1E982AAA" w:rsidR="002A6C37" w:rsidRDefault="002A6C37" w:rsidP="002A6C37">
      <w:pPr>
        <w:jc w:val="center"/>
      </w:pPr>
      <w:r>
        <w:t>____</w:t>
      </w:r>
    </w:p>
    <w:sectPr w:rsidR="002A6C37" w:rsidSect="00596D2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26"/>
    <w:rsid w:val="000E5941"/>
    <w:rsid w:val="000F0740"/>
    <w:rsid w:val="00127295"/>
    <w:rsid w:val="002668F9"/>
    <w:rsid w:val="002A6C37"/>
    <w:rsid w:val="003F5DFD"/>
    <w:rsid w:val="00547C0B"/>
    <w:rsid w:val="00564079"/>
    <w:rsid w:val="00596D23"/>
    <w:rsid w:val="005F569A"/>
    <w:rsid w:val="006F1819"/>
    <w:rsid w:val="00701BF1"/>
    <w:rsid w:val="00903E26"/>
    <w:rsid w:val="00917C9A"/>
    <w:rsid w:val="009A0922"/>
    <w:rsid w:val="00A21614"/>
    <w:rsid w:val="00AF01EE"/>
    <w:rsid w:val="00BB4CBB"/>
    <w:rsid w:val="00D33913"/>
    <w:rsid w:val="00D6021E"/>
    <w:rsid w:val="00D95408"/>
    <w:rsid w:val="00EA39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24A6C"/>
  <w15:chartTrackingRefBased/>
  <w15:docId w15:val="{80F7361D-2519-564E-9210-854D33B2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rsid w:val="002668F9"/>
    <w:pPr>
      <w:tabs>
        <w:tab w:val="center" w:pos="4320"/>
        <w:tab w:val="right" w:pos="8640"/>
      </w:tabs>
    </w:pPr>
    <w:rPr>
      <w:rFonts w:ascii="Tahoma" w:eastAsia="Times New Roman" w:hAnsi="Tahoma" w:cs="Times New Roman"/>
      <w:szCs w:val="20"/>
      <w:lang w:val="en-US"/>
    </w:rPr>
  </w:style>
  <w:style w:type="character" w:customStyle="1" w:styleId="HeaderChar">
    <w:name w:val="Header Char"/>
    <w:basedOn w:val="DefaultParagraphFont"/>
    <w:uiPriority w:val="99"/>
    <w:semiHidden/>
    <w:rsid w:val="002668F9"/>
  </w:style>
  <w:style w:type="character" w:customStyle="1" w:styleId="HeaderChar1">
    <w:name w:val="Header Char1"/>
    <w:link w:val="Header"/>
    <w:locked/>
    <w:rsid w:val="002668F9"/>
    <w:rPr>
      <w:rFonts w:ascii="Tahoma" w:eastAsia="Times New Roman" w:hAnsi="Tahoma" w:cs="Times New Roman"/>
      <w:szCs w:val="20"/>
      <w:lang w:val="en-US"/>
    </w:rPr>
  </w:style>
  <w:style w:type="paragraph" w:styleId="BalloonText">
    <w:name w:val="Balloon Text"/>
    <w:basedOn w:val="Normal"/>
    <w:link w:val="BalloonTextChar"/>
    <w:uiPriority w:val="99"/>
    <w:semiHidden/>
    <w:unhideWhenUsed/>
    <w:rsid w:val="000E594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594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vmehta68@gmail.com</dc:creator>
  <cp:keywords/>
  <dc:description/>
  <cp:lastModifiedBy>vmehta68@gmail.com</cp:lastModifiedBy>
  <cp:revision>3</cp:revision>
  <cp:lastPrinted>2020-04-15T12:32:00Z</cp:lastPrinted>
  <dcterms:created xsi:type="dcterms:W3CDTF">2020-06-29T09:00:00Z</dcterms:created>
  <dcterms:modified xsi:type="dcterms:W3CDTF">2020-06-29T09:48:00Z</dcterms:modified>
</cp:coreProperties>
</file>